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eastAsia="Times New Roman"/>
          <w:sz w:val="20"/>
        </w:rPr>
        <w:t>ДОГОВОР № __________</w:t>
      </w:r>
    </w:p>
    <w:p>
      <w:pPr>
        <w:spacing w:after="20"/>
        <w:jc w:val="center"/>
      </w:pPr>
      <w:r>
        <w:rPr>
          <w:rFonts w:ascii="Times New Roman" w:hAnsi="Times New Roman" w:eastAsia="Times New Roman"/>
          <w:sz w:val="20"/>
        </w:rPr>
        <w:t>НА УСТРОЙСТВО ПОЛУСУХОЙ СТЯЖКИ ПОЛА</w:t>
      </w:r>
    </w:p>
    <w:p>
      <w:pPr>
        <w:spacing w:before="20" w:after="40" w:line="240" w:lineRule="auto"/>
        <w:jc w:val="center"/>
      </w:pPr>
      <w:r>
        <w:rPr>
          <w:rFonts w:ascii="Times New Roman" w:hAnsi="Times New Roman"/>
          <w:b/>
          <w:sz w:val="16"/>
        </w:rPr>
        <w:t>ОБРАЗЕЦ ДЛЯ ОЗНАКОМЛЕНИЯ. НЕ ЯВЛЯЕТСЯ ПУБЛИЧНОЙ ОФЕРТОЙ. Условия конкретного договора определяются при его заключении.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99"/>
        <w:gridCol w:w="5499"/>
      </w:tblGrid>
      <w:tr>
        <w:tc>
          <w:tcPr>
            <w:tcW w:type="dxa" w:w="5513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Город Москва</w:t>
            </w:r>
          </w:p>
        </w:tc>
        <w:tc>
          <w:tcPr>
            <w:tcW w:type="dxa" w:w="5513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Times New Roman" w:hAnsi="Times New Roman" w:eastAsia="Times New Roman"/>
                <w:sz w:val="20"/>
              </w:rPr>
              <w:t>«___» __________ 20___ г.</w:t>
            </w:r>
          </w:p>
        </w:tc>
      </w:tr>
    </w:tbl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1. СТОРОНЫ ДОГОВОРА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1.1. </w:t>
      </w:r>
      <w:r>
        <w:rPr>
          <w:rFonts w:ascii="Times New Roman" w:hAnsi="Times New Roman" w:eastAsia="Times New Roman"/>
          <w:sz w:val="20"/>
        </w:rPr>
        <w:t>ООО «ДА», в лице генерального директора Плужника Сергея Сергеевича, действующего на основании Устава, именуемое «Подрядчик», и гражданин(ка) РФ ______________________________________________, именуемый(ая) «Заказчик», заключили настоящий договор бытового подряда для выполнения Работ для личных, семейных или иных нужд, не связанных с предпринимательской деятельностью.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2. ПРЕДМЕТ ДОГОВОРА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2.1. </w:t>
      </w:r>
      <w:r>
        <w:rPr>
          <w:rFonts w:ascii="Times New Roman" w:hAnsi="Times New Roman" w:eastAsia="Times New Roman"/>
          <w:sz w:val="20"/>
        </w:rPr>
        <w:t>Подрядчик обязуется своими силами, оборудованием и материалами выполнить на Объекте комплекс работ по устройству полусухой механизированной цементно-песчаной стяжки пола, а Заказчик — обеспечить необходимые условия, принять результат и оплатить его.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</w:r>
      <w:r>
        <w:rPr>
          <w:rFonts w:ascii="Times New Roman" w:hAnsi="Times New Roman" w:eastAsia="Times New Roman"/>
          <w:sz w:val="20"/>
        </w:rPr>
      </w:r>
      <w:r>
        <w:rPr>
          <w:rFonts w:ascii="Times New Roman" w:hAnsi="Times New Roman"/>
          <w:b w:val="0"/>
          <w:sz w:val="20"/>
        </w:rPr>
        <w:t>2.2. При отсутствии проекта отметки чистого пола, уровни и уклоны определяются по замерам Подрядчика и/или указаниям Заказчика. Контрольная отметка уровня, нанесенная Замерщиком Подрядчика на Объекте, является исходной для Работ; Заказчик обеспечивает ее сохранность до начала Работ. Если Заказчик требует выполнить стяжку по иной указанной им отметке, ответственность за правильность уровня и непосредственно связанные последствия (толщина стяжки, перепады со смежными помещениями, дверными проемами и покрытиями) несет Заказчик. Отметки и их изменение могут подтверждаться Договором, схемой, актом, перепиской, фото-/видеофиксацией.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3. ОБЪЕМ, ЦЕНА И СРОКИ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513"/>
        <w:gridCol w:w="5513"/>
      </w:tblGrid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Адрес объекта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______________________________________________________________</w:t>
            </w:r>
          </w:p>
        </w:tc>
      </w:tr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Площадь / средняя толщина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 м² / ________ мм</w:t>
            </w:r>
          </w:p>
        </w:tc>
      </w:tr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Цена за 1 м² с НДС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____________ руб.</w:t>
            </w:r>
          </w:p>
        </w:tc>
      </w:tr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Доплата за каждые +10 мм средней толщины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____________ руб./м²</w:t>
            </w:r>
          </w:p>
        </w:tc>
      </w:tr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Предварительная стоимость с НДС 22%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________________________ руб.</w:t>
            </w:r>
          </w:p>
        </w:tc>
      </w:tr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Аванс / окончательный расчет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 % / в течение ______ дней после приемки</w:t>
            </w:r>
          </w:p>
        </w:tc>
      </w:tr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Начало / продолжительность работ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________________ / не более ______ раб. дней</w:t>
            </w:r>
          </w:p>
        </w:tc>
      </w:tr>
      <w:tr>
        <w:tc>
          <w:tcPr>
            <w:tcW w:type="dxa" w:w="4649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Планируемое финишное покрытие</w:t>
            </w:r>
          </w:p>
        </w:tc>
        <w:tc>
          <w:tcPr>
            <w:tcW w:type="dxa" w:w="6350"/>
            <w:vAlign w:val="center"/>
            <w:tcMar>
              <w:top w:w="20" w:type="dxa"/>
              <w:start w:w="45" w:type="dxa"/>
              <w:bottom w:w="20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____________________________________________</w:t>
            </w:r>
          </w:p>
        </w:tc>
      </w:tr>
    </w:tbl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3.1. </w:t>
      </w:r>
      <w:r>
        <w:rPr>
          <w:rFonts w:ascii="Times New Roman" w:hAnsi="Times New Roman" w:eastAsia="Times New Roman"/>
          <w:sz w:val="20"/>
        </w:rPr>
        <w:t>Цена за 1 м² рассчитана для указанной средней толщины. Превышение средней фактической толщины оплачивается только при заранее указанной в Договоре ставке либо после отдельного согласования с Заказчиком. Фактическая толщина при необходимости определяется контрольными промерами лазерным нивелиром.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3.2. </w:t>
      </w:r>
      <w:r>
        <w:rPr>
          <w:rFonts w:ascii="Times New Roman" w:hAnsi="Times New Roman" w:eastAsia="Times New Roman"/>
          <w:sz w:val="20"/>
        </w:rPr>
        <w:t>Дополнительные Работы, не предусмотренные Договором, выполняются только с согласия Заказчика после сообщения их цены/порядка расчета. Заказчик вправе отказаться от Договора в случаях и на условиях, предусмотренных законодательством РФ о защите прав потребителей, с оплатой фактически выполненной части и предусмотренных законом расходов Подрядчика.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4. ПОРЯДОК ОПЛАТЫ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4.1. </w:t>
      </w:r>
      <w:r>
        <w:rPr>
          <w:rFonts w:ascii="Times New Roman" w:hAnsi="Times New Roman" w:eastAsia="Times New Roman"/>
          <w:sz w:val="20"/>
        </w:rPr>
        <w:t>Заказчик оплачивает аванс и окончательный расчет в размерах и сроки, указанные в разделе 3. Дополнительные Работы оплачиваются только при их согласовании. Подрядчик выдает/направляет предусмотренные законодательством расчетные документы.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5. СРОКИ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5.1. </w:t>
      </w:r>
      <w:r>
        <w:rPr>
          <w:rFonts w:ascii="Times New Roman" w:hAnsi="Times New Roman" w:eastAsia="Times New Roman"/>
          <w:sz w:val="20"/>
        </w:rPr>
        <w:t>Подрядчик приступает к Работам после поступления согласованного аванса и готовности Объекта. Сроки переносятся на период, когда Работы объективно невозможны по причинам, зависящим от Заказчика либо третьих лиц: отсутствие доступа, воды, электроэнергии, разрешений/пропусков, места для оборудования/песка, неподготовленность основания, ограничения УК, аварии и аналогичные обстоятельства.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5.2. </w:t>
      </w:r>
      <w:r>
        <w:rPr>
          <w:rFonts w:ascii="Times New Roman" w:hAnsi="Times New Roman" w:eastAsia="Times New Roman"/>
          <w:sz w:val="20"/>
        </w:rPr>
        <w:t>Ответственность Подрядчика за нарушение сроков определяется законодательством РФ о защите прав потребителей. При задержке по причинам, зависящим от Заказчика, Подрядчик вправе приостановить Работы и согласовать новую дату продолжения с учетом производственного графика.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6. КАЧЕСТВО РАБОТ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6.1. </w:t>
      </w:r>
      <w:r>
        <w:rPr>
          <w:rFonts w:ascii="Times New Roman" w:hAnsi="Times New Roman" w:eastAsia="Times New Roman"/>
          <w:sz w:val="20"/>
        </w:rPr>
        <w:t>Если иное не согласовано, качество соответствует Договору и применимым требованиям СП 71.13330.2017: просвет под 2-метровой рейкой — не более 2 мм под покрытия, требующие такой ровности; отклонения горизонтали/уклона и толщины — в пределах применимых обязательных требований.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6.2. </w:t>
      </w:r>
      <w:r>
        <w:rPr>
          <w:rFonts w:ascii="Times New Roman" w:hAnsi="Times New Roman" w:eastAsia="Times New Roman"/>
          <w:sz w:val="20"/>
        </w:rPr>
        <w:t>Не допускаются выбоины, вздутия, отслоения и иные дефекты, препятствующие эксплуатации. Усадочные и волосяные трещины, не влияющие на прочность, целостность и пригодность основания, сами по себе недостатком Работ не являются.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7. РАБОТЫ, ВХОДЯЩИЕ В СТОИМОСТЬ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7.1. </w:t>
      </w:r>
      <w:r>
        <w:rPr>
          <w:rFonts w:ascii="Times New Roman" w:hAnsi="Times New Roman" w:eastAsia="Times New Roman"/>
          <w:sz w:val="20"/>
        </w:rPr>
        <w:t>В базовый комплекс входят: при необходимости разделительная пленка; демпферная лента; приготовление, подача и укладка раствора по согласованным отметкам; механизированная затирка; технологические/компенсационные швы; сбор мусора от Работ и складирование в предоставленный Заказчиком контейнер/место. Вывоз и утилизация мусора не входят, если отдельно не заказаны.</w:t>
      </w:r>
    </w:p>
    <w:p>
      <w:pPr>
        <w:spacing w:before="40" w:after="0"/>
        <w:jc w:val="center"/>
      </w:pPr>
      <w:r>
        <w:rPr>
          <w:rFonts w:ascii="Times New Roman" w:hAnsi="Times New Roman" w:eastAsia="Times New Roman"/>
          <w:sz w:val="20"/>
        </w:rPr>
        <w:t>Подрядчик ____________________ М.П.                                      Заказчик ____________________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8. ОБЯЗАННОСТИ ЗАКАЗЧИКА И ГОТОВНОСТЬ ОБЪЕКТА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8.1. </w:t>
      </w:r>
      <w:r>
        <w:rPr>
          <w:rFonts w:ascii="Times New Roman" w:hAnsi="Times New Roman" w:eastAsia="Times New Roman"/>
          <w:sz w:val="20"/>
        </w:rPr>
        <w:t>К началу Работ Заказчик обеспечивает необходимые пропуска/согласования; возможность проезда грузового транспорта; место для пневмонагнетателя и песка, по возможности не далее 20 м от входа; безопасный маршрут рукавов; электропитание 220 В не менее 25 А; воду с давлением не менее 1 атм.; свободный доступ и контейнер/место для мусора. Платные въезд/парковка и платежи третьим лицам оплачиваются Заказчиком, если их размер заранее известен или согласован.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8.2. </w:t>
      </w:r>
      <w:r>
        <w:rPr>
          <w:rFonts w:ascii="Times New Roman" w:hAnsi="Times New Roman" w:eastAsia="Times New Roman"/>
          <w:sz w:val="20"/>
        </w:rPr>
        <w:t>Заказчик обеспечивает готовность и устойчивость основания, теплого пола, тепло-/звукоизоляции и иных нижележащих слоев; сообщает о скрытых коммуникациях и передает имеющуюся схему. Подрядчик обязан предупредить о выявленных при обычном осмотре недостатках, способных повлиять на результат. Подрядчик не отвечает за дефекты, возникшие по причинам, не связанным с его Работами, если это установлено обстоятельствами/экспертизой.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8.3. </w:t>
      </w:r>
      <w:r>
        <w:rPr>
          <w:rFonts w:ascii="Times New Roman" w:hAnsi="Times New Roman" w:eastAsia="Times New Roman"/>
          <w:sz w:val="20"/>
        </w:rPr>
        <w:t>Подрядчик вправе фиксировать состояние основания, коммуникаций, ход и результат Работ фото-/видео исключительно для подтверждения исполнения Договора и рассмотрения претензий; публикация изображений, позволяющих идентифицировать Заказчика или его имущество, без отдельного основания не производится.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9. ПРИОСТАНОВКА И ДОПОЛНИТЕЛЬНЫЕ РАСХОДЫ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9.1. </w:t>
      </w:r>
      <w:r>
        <w:rPr>
          <w:rFonts w:ascii="Times New Roman" w:hAnsi="Times New Roman" w:eastAsia="Times New Roman"/>
          <w:sz w:val="20"/>
        </w:rPr>
        <w:t>При неготовности Объекта или невыполнении обязанностей Заказчиком Подрядчик вправе не приступать/приостановить Работы в случаях, предусмотренных законом. Необходимые и документально подтвержденные расходы, вызванные повторным выездом/доставкой по вине Заказчика, оплачиваются в пределах, допускаемых законодательством, после их обоснования.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10. СДАЧА И ПРИЕМКА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10.1. </w:t>
      </w:r>
      <w:r>
        <w:rPr>
          <w:rFonts w:ascii="Times New Roman" w:hAnsi="Times New Roman" w:eastAsia="Times New Roman"/>
          <w:sz w:val="20"/>
        </w:rPr>
        <w:t>Подрядчик сообщает о готовности Работ. Заказчик осматривает результат и подписывает акт либо указывает конкретные замечания. Обоснованные недостатки, возникшие по причинам, за которые отвечает Подрядчик, устраняются в порядке и сроки, предусмотренные законом/соглашением Сторон.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10.2. </w:t>
      </w:r>
      <w:r>
        <w:rPr>
          <w:rFonts w:ascii="Times New Roman" w:hAnsi="Times New Roman" w:eastAsia="Times New Roman"/>
          <w:sz w:val="20"/>
        </w:rPr>
        <w:t>При уклонении от оформления приемки Подрядчик вправе составить односторонний акт с фиксацией состояния Работ. Это условие не лишает Заказчика прав в отношении скрытых недостатков и иных прав, предоставленных законодательством о защите прав потребителей.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11. ГАРАНТИЯ И УХОД ЗА СТЯЖКОЙ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11.1. </w:t>
      </w:r>
      <w:r>
        <w:rPr>
          <w:rFonts w:ascii="Times New Roman" w:hAnsi="Times New Roman" w:eastAsia="Times New Roman"/>
          <w:sz w:val="20"/>
        </w:rPr>
        <w:t>Гарантийный срок Подрядчика — 12 месяцев с даты передачи результата. Указанный срок не ограничивает права Заказчика, которые не могут быть ограничены договором и предоставлены законодательством РФ.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11.2. </w:t>
      </w:r>
      <w:r>
        <w:rPr>
          <w:rFonts w:ascii="Times New Roman" w:hAnsi="Times New Roman" w:eastAsia="Times New Roman"/>
          <w:sz w:val="20"/>
        </w:rPr>
        <w:t>После устройства стяжки нельзя ускоренно сушить ее тепловыми пушками, создавать интенсивные сквозняки, преждевременно включать теплый пол и допускать чрезмерные нагрузки. Перед укладкой чувствительных покрытий необходимо проверить остаточную влажность. При обнаружении дефекта Заказчик уведомляет Подрядчика и по возможности предоставляет доступ для осмотра до вскрытия/ремонта третьими лицами.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11.3. </w:t>
      </w:r>
      <w:r>
        <w:rPr>
          <w:rFonts w:ascii="Times New Roman" w:hAnsi="Times New Roman" w:eastAsia="Times New Roman"/>
          <w:sz w:val="20"/>
        </w:rPr>
        <w:t>Подрядчик не отвечает за недостатки, причинно связанные с дефектами/подвижками основания и нижележащих слоев, затоплением, механическими повреждениями, вмешательством третьих лиц или нарушением технологии последующих работ, если такая причинная связь подтверждается обстоятельствами или экспертизой. Данное условие не ограничивает обязательную ответственность Подрядчика по закону.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12. УВЕДОМЛЕНИЯ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12.1. </w:t>
      </w:r>
      <w:r>
        <w:rPr>
          <w:rFonts w:ascii="Times New Roman" w:hAnsi="Times New Roman" w:eastAsia="Times New Roman"/>
          <w:sz w:val="20"/>
        </w:rPr>
        <w:t>Стороны используют телефон, мессенджеры и e-mail, указанные в Договоре, для организационных сообщений, согласования времени, доступа, дополнительных Работ и передачи документов. Если для конкретного действия закон требует специальной формы, применяется такая форма.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13. СПОРЫ И ПРАВА ПОТРЕБИТЕЛЯ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13.1. </w:t>
      </w:r>
      <w:r>
        <w:rPr>
          <w:rFonts w:ascii="Times New Roman" w:hAnsi="Times New Roman" w:eastAsia="Times New Roman"/>
          <w:sz w:val="20"/>
        </w:rPr>
        <w:t>Права Заказчика при недостатках, нарушении сроков, изменении цены и отказе от Договора определяются ГК РФ и законодательством РФ о защите прав потребителей. Условия Договора применяются только в части, не уменьшающей обязательные права потребителя.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13.2. </w:t>
      </w:r>
      <w:r>
        <w:rPr>
          <w:rFonts w:ascii="Times New Roman" w:hAnsi="Times New Roman" w:eastAsia="Times New Roman"/>
          <w:sz w:val="20"/>
        </w:rPr>
        <w:t>Претензия может быть направлена Подрядчику по адресу/e-mail, указанным ниже. Ее рассмотрение осуществляется в сроки, установленные законом. Подсудность определяется законодательством о защите прав потребителей; настоящий Договор не ограничивает выбор суда, предоставленный Заказчику законом.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14. ЗАКЛЮЧИТЕЛЬНЫЕ УСЛОВИЯ</w:t>
      </w:r>
    </w:p>
    <w:p>
      <w:pPr>
        <w:spacing w:before="0" w:after="0" w:line="247" w:lineRule="auto"/>
        <w:ind w:firstLine="255"/>
      </w:pPr>
      <w:r>
        <w:rPr>
          <w:rFonts w:ascii="Times New Roman" w:hAnsi="Times New Roman" w:eastAsia="Times New Roman"/>
          <w:b w:val="0"/>
          <w:sz w:val="20"/>
        </w:rPr>
        <w:t xml:space="preserve">14.1. </w:t>
      </w:r>
      <w:r>
        <w:rPr>
          <w:rFonts w:ascii="Times New Roman" w:hAnsi="Times New Roman" w:eastAsia="Times New Roman"/>
          <w:sz w:val="20"/>
        </w:rPr>
        <w:t>Договор действует с даты подписания до полного исполнения обязательств. Изменения оформляются по соглашению Сторон в допустимой законом форме. Договор составляется в двух экземплярах либо подписывается допустимым электронным способом.</w:t>
      </w:r>
    </w:p>
    <w:p>
      <w:pPr>
        <w:spacing w:before="20" w:after="0" w:line="240" w:lineRule="auto"/>
        <w:jc w:val="center"/>
        <w:keepNext/>
      </w:pPr>
      <w:r>
        <w:rPr>
          <w:rFonts w:ascii="Times New Roman" w:hAnsi="Times New Roman" w:eastAsia="Times New Roman"/>
          <w:b/>
          <w:sz w:val="20"/>
        </w:rPr>
        <w:t>15. РЕКВИЗИТЫ И ПОДПИСИ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43"/>
        <w:gridCol w:w="5443"/>
      </w:tblGrid>
      <w:tr>
        <w:tc>
          <w:tcPr>
            <w:tcW w:type="dxa" w:w="5513"/>
            <w:tcMar>
              <w:top w:w="35" w:type="dxa"/>
              <w:start w:w="55" w:type="dxa"/>
              <w:bottom w:w="35" w:type="dxa"/>
              <w:end w:w="55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ПОДРЯДЧИК: ООО «ДА»</w:t>
              <w:br/>
              <w:t>107023, г. Москва, ул. Малая Семеновская, д. 3А, стр. 1, помещение XXI, ком. 20</w:t>
              <w:br/>
              <w:t>ОГРН 1217700071269; ИНН 9718169578; КПП 771801001</w:t>
              <w:br/>
              <w:t>р/с 40702810440000099296 в ПАО «СБЕРБАНК», к/с 30101810400000000225, БИК 044525225</w:t>
              <w:br/>
              <w:t>тел. +7 (964) 502-51-70; delovie-aktivi@yandex.ru</w:t>
              <w:br/>
              <w:br/>
              <w:t>Генеральный директор</w:t>
              <w:br/>
              <w:t>______________ / Плужник С.С. /   М.П.</w:t>
            </w:r>
          </w:p>
        </w:tc>
        <w:tc>
          <w:tcPr>
            <w:tcW w:type="dxa" w:w="5513"/>
            <w:tcMar>
              <w:top w:w="35" w:type="dxa"/>
              <w:start w:w="55" w:type="dxa"/>
              <w:bottom w:w="35" w:type="dxa"/>
              <w:end w:w="55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ЗАКАЗЧИК (ФИЗИЧЕСКОЕ ЛИЦО)</w:t>
              <w:br/>
              <w:t>Ф.И.О.: ________________________________________</w:t>
              <w:br/>
              <w:t>Паспорт: серия ______ № ______________</w:t>
              <w:br/>
              <w:t>Выдан: _________________________________________</w:t>
              <w:br/>
              <w:t>Адрес регистрации: ____________________________</w:t>
              <w:br/>
              <w:t>Тел.: __________________ E-mail: _______________</w:t>
              <w:br/>
              <w:br/>
              <w:t>Заказчик</w:t>
              <w:br/>
              <w:t>______________ / __________________________ /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454" w:right="425" w:bottom="652" w:left="454" w:header="227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7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